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r>
        <w:rPr>
          <w:rFonts w:eastAsia="黑体" w:hint="eastAsia"/>
          <w:b/>
          <w:bCs/>
          <w:sz w:val="84"/>
          <w:szCs w:val="84"/>
        </w:rPr>
        <w:t>招标文件</w:t>
      </w:r>
    </w:p>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ascii="黑体" w:eastAsia="黑体"/>
          <w:bCs/>
          <w:sz w:val="32"/>
          <w:szCs w:val="32"/>
        </w:rPr>
      </w:pPr>
      <w:r>
        <w:rPr>
          <w:rFonts w:ascii="黑体" w:eastAsia="黑体" w:hint="eastAsia"/>
          <w:bCs/>
          <w:sz w:val="30"/>
          <w:szCs w:val="30"/>
        </w:rPr>
        <w:t>项目名称：</w:t>
      </w:r>
      <w:r>
        <w:rPr>
          <w:rFonts w:ascii="黑体" w:eastAsia="黑体" w:hAnsi="宋体" w:cs="宋体" w:hint="eastAsia"/>
          <w:b/>
          <w:kern w:val="0"/>
          <w:sz w:val="32"/>
          <w:szCs w:val="32"/>
        </w:rPr>
        <w:t>2017年度学校印刷品采购及服务</w:t>
      </w:r>
    </w:p>
    <w:p w:rsidR="00AB78DD" w:rsidRDefault="00AB78DD" w:rsidP="00AB78DD">
      <w:pPr>
        <w:spacing w:line="540" w:lineRule="exact"/>
        <w:ind w:firstLine="437"/>
        <w:jc w:val="center"/>
        <w:rPr>
          <w:rFonts w:ascii="黑体" w:eastAsia="黑体" w:hAnsi="宋体"/>
          <w:sz w:val="32"/>
          <w:szCs w:val="32"/>
        </w:rPr>
      </w:pPr>
      <w:r>
        <w:rPr>
          <w:rFonts w:ascii="黑体" w:eastAsia="黑体" w:hAnsi="宋体" w:hint="eastAsia"/>
          <w:sz w:val="32"/>
          <w:szCs w:val="32"/>
        </w:rPr>
        <w:t>(项目编号：</w:t>
      </w:r>
      <w:r w:rsidR="00986881">
        <w:rPr>
          <w:rFonts w:ascii="黑体" w:eastAsia="黑体" w:hAnsi="宋体" w:hint="eastAsia"/>
          <w:sz w:val="32"/>
          <w:szCs w:val="32"/>
        </w:rPr>
        <w:t>2017001</w:t>
      </w:r>
      <w:r>
        <w:rPr>
          <w:rFonts w:ascii="黑体" w:eastAsia="黑体" w:hAnsi="宋体"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Default="00AB78DD" w:rsidP="00AB78DD">
      <w:pPr>
        <w:snapToGrid w:val="0"/>
        <w:jc w:val="center"/>
        <w:rPr>
          <w:rFonts w:eastAsia="黑体"/>
          <w:b/>
          <w:bCs/>
          <w:sz w:val="30"/>
        </w:rPr>
      </w:pPr>
    </w:p>
    <w:p w:rsidR="00AB78DD" w:rsidRDefault="00AB78DD" w:rsidP="00AB78DD">
      <w:pPr>
        <w:snapToGrid w:val="0"/>
        <w:spacing w:line="360" w:lineRule="auto"/>
        <w:jc w:val="center"/>
        <w:rPr>
          <w:rFonts w:eastAsia="黑体"/>
          <w:bCs/>
          <w:sz w:val="30"/>
          <w:szCs w:val="30"/>
        </w:rPr>
      </w:pPr>
      <w:r>
        <w:rPr>
          <w:rFonts w:eastAsia="黑体"/>
          <w:bCs/>
          <w:sz w:val="32"/>
          <w:szCs w:val="32"/>
        </w:rPr>
        <w:t xml:space="preserve"> </w:t>
      </w:r>
      <w:r>
        <w:rPr>
          <w:rFonts w:eastAsia="黑体" w:hint="eastAsia"/>
          <w:bCs/>
          <w:sz w:val="30"/>
          <w:szCs w:val="30"/>
        </w:rPr>
        <w:t>招标人：黑龙江省经济管理干部学院</w:t>
      </w:r>
    </w:p>
    <w:p w:rsidR="00AB78DD" w:rsidRDefault="00AB78DD" w:rsidP="00AB78DD">
      <w:pPr>
        <w:snapToGrid w:val="0"/>
        <w:spacing w:line="480" w:lineRule="auto"/>
        <w:rPr>
          <w:rFonts w:eastAsia="黑体"/>
          <w:bCs/>
          <w:sz w:val="30"/>
          <w:szCs w:val="30"/>
        </w:rPr>
      </w:pPr>
      <w:r>
        <w:rPr>
          <w:rFonts w:eastAsia="黑体"/>
          <w:bCs/>
          <w:sz w:val="30"/>
          <w:szCs w:val="30"/>
        </w:rPr>
        <w:t xml:space="preserve">               </w:t>
      </w:r>
      <w:r>
        <w:rPr>
          <w:rFonts w:eastAsia="黑体" w:hint="eastAsia"/>
          <w:bCs/>
          <w:sz w:val="30"/>
          <w:szCs w:val="30"/>
        </w:rPr>
        <w:t>时</w:t>
      </w:r>
      <w:r>
        <w:rPr>
          <w:rFonts w:eastAsia="黑体"/>
          <w:bCs/>
          <w:sz w:val="30"/>
          <w:szCs w:val="30"/>
        </w:rPr>
        <w:t xml:space="preserve">  </w:t>
      </w:r>
      <w:r>
        <w:rPr>
          <w:rFonts w:eastAsia="黑体" w:hint="eastAsia"/>
          <w:bCs/>
          <w:sz w:val="30"/>
          <w:szCs w:val="30"/>
        </w:rPr>
        <w:t>间：</w:t>
      </w:r>
      <w:r w:rsidR="00986881">
        <w:rPr>
          <w:rFonts w:eastAsia="黑体"/>
          <w:bCs/>
          <w:sz w:val="30"/>
          <w:szCs w:val="30"/>
        </w:rPr>
        <w:t>201</w:t>
      </w:r>
      <w:r w:rsidR="00986881">
        <w:rPr>
          <w:rFonts w:eastAsia="黑体" w:hint="eastAsia"/>
          <w:bCs/>
          <w:sz w:val="30"/>
          <w:szCs w:val="30"/>
        </w:rPr>
        <w:t>7</w:t>
      </w:r>
      <w:r>
        <w:rPr>
          <w:rFonts w:eastAsia="黑体" w:hint="eastAsia"/>
          <w:bCs/>
          <w:sz w:val="30"/>
          <w:szCs w:val="30"/>
        </w:rPr>
        <w:t>年</w:t>
      </w:r>
      <w:r>
        <w:rPr>
          <w:rFonts w:eastAsia="黑体"/>
          <w:bCs/>
          <w:sz w:val="30"/>
          <w:szCs w:val="30"/>
        </w:rPr>
        <w:t>1</w:t>
      </w:r>
      <w:r>
        <w:rPr>
          <w:rFonts w:eastAsia="黑体" w:hint="eastAsia"/>
          <w:bCs/>
          <w:sz w:val="30"/>
          <w:szCs w:val="30"/>
        </w:rPr>
        <w:t>月</w:t>
      </w:r>
      <w:r w:rsidR="00986881" w:rsidRPr="00986881">
        <w:rPr>
          <w:rFonts w:eastAsia="黑体" w:hint="eastAsia"/>
          <w:bCs/>
          <w:sz w:val="30"/>
          <w:szCs w:val="30"/>
        </w:rPr>
        <w:t>4</w:t>
      </w:r>
      <w:r>
        <w:rPr>
          <w:rFonts w:eastAsia="黑体"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AB78DD">
      <w:pPr>
        <w:spacing w:line="520" w:lineRule="exact"/>
        <w:jc w:val="center"/>
        <w:rPr>
          <w:rFonts w:ascii="黑体" w:eastAsia="黑体" w:hAnsi="新宋体" w:cs="宋体"/>
          <w:kern w:val="0"/>
          <w:sz w:val="44"/>
          <w:szCs w:val="44"/>
        </w:rPr>
      </w:pPr>
    </w:p>
    <w:p w:rsidR="00986881" w:rsidRDefault="00AB78DD" w:rsidP="00986881">
      <w:pPr>
        <w:snapToGrid w:val="0"/>
        <w:spacing w:line="360" w:lineRule="auto"/>
        <w:ind w:firstLine="465"/>
        <w:jc w:val="center"/>
        <w:rPr>
          <w:rFonts w:ascii="宋体" w:hAnsi="宋体" w:cs="宋体"/>
          <w:kern w:val="0"/>
          <w:sz w:val="24"/>
        </w:rPr>
      </w:pPr>
      <w:r>
        <w:rPr>
          <w:rFonts w:ascii="宋体" w:hAnsi="宋体" w:cs="宋体" w:hint="eastAsia"/>
          <w:kern w:val="0"/>
          <w:sz w:val="24"/>
        </w:rPr>
        <w:t>黑龙江省经济管理干部学院拟对</w:t>
      </w:r>
      <w:r>
        <w:rPr>
          <w:rFonts w:ascii="黑体" w:eastAsia="黑体" w:hAnsi="宋体" w:cs="宋体" w:hint="eastAsia"/>
          <w:b/>
          <w:kern w:val="0"/>
          <w:sz w:val="30"/>
          <w:szCs w:val="30"/>
        </w:rPr>
        <w:t>2017年度学校印刷品采购及服务</w:t>
      </w:r>
      <w:r>
        <w:rPr>
          <w:rFonts w:ascii="宋体" w:hAnsi="宋体" w:cs="宋体" w:hint="eastAsia"/>
          <w:kern w:val="0"/>
          <w:sz w:val="24"/>
        </w:rPr>
        <w:t>实行</w:t>
      </w:r>
    </w:p>
    <w:p w:rsidR="00AB78DD" w:rsidRDefault="00AB78DD" w:rsidP="00AB78DD">
      <w:pPr>
        <w:snapToGrid w:val="0"/>
        <w:spacing w:line="360" w:lineRule="auto"/>
        <w:rPr>
          <w:rFonts w:ascii="宋体" w:hAnsi="宋体" w:cs="宋体"/>
          <w:kern w:val="0"/>
          <w:sz w:val="24"/>
        </w:rPr>
      </w:pPr>
      <w:r>
        <w:rPr>
          <w:rFonts w:ascii="宋体" w:hAnsi="宋体" w:cs="宋体" w:hint="eastAsia"/>
          <w:kern w:val="0"/>
          <w:sz w:val="24"/>
        </w:rPr>
        <w:t>招标，该项目已具备招标条件，现诚邀具有资质合格的供应商前来参加。我</w:t>
      </w:r>
      <w:r w:rsidR="00986881">
        <w:rPr>
          <w:rFonts w:ascii="宋体" w:hAnsi="宋体" w:cs="宋体" w:hint="eastAsia"/>
          <w:kern w:val="0"/>
          <w:sz w:val="24"/>
        </w:rPr>
        <w:t>院将本着</w:t>
      </w:r>
      <w:r>
        <w:rPr>
          <w:rFonts w:ascii="宋体" w:hAnsi="宋体" w:cs="宋体" w:hint="eastAsia"/>
          <w:kern w:val="0"/>
          <w:sz w:val="24"/>
        </w:rPr>
        <w:t>“公开、公平、公正、择优的评标原则，严格按照招标程序进行本次招标工作。</w:t>
      </w:r>
    </w:p>
    <w:p w:rsidR="00AB78DD" w:rsidRDefault="006C4FA4" w:rsidP="006C4FA4">
      <w:pPr>
        <w:spacing w:line="360" w:lineRule="auto"/>
        <w:rPr>
          <w:rFonts w:ascii="宋体" w:hAnsi="宋体" w:cs="宋体"/>
          <w:kern w:val="0"/>
          <w:sz w:val="24"/>
        </w:rPr>
      </w:pPr>
      <w:r>
        <w:rPr>
          <w:rFonts w:ascii="宋体" w:hAnsi="宋体" w:cs="宋体" w:hint="eastAsia"/>
          <w:b/>
          <w:kern w:val="0"/>
          <w:sz w:val="24"/>
        </w:rPr>
        <w:t xml:space="preserve">    </w:t>
      </w:r>
      <w:r w:rsidR="00AB78DD">
        <w:rPr>
          <w:rFonts w:ascii="宋体" w:hAnsi="宋体" w:cs="宋体" w:hint="eastAsia"/>
          <w:b/>
          <w:kern w:val="0"/>
          <w:sz w:val="24"/>
        </w:rPr>
        <w:t>一、项目名称及内容：</w:t>
      </w:r>
      <w:r w:rsidR="00AB78DD">
        <w:rPr>
          <w:rFonts w:ascii="宋体" w:hAnsi="宋体" w:cs="宋体" w:hint="eastAsia"/>
          <w:kern w:val="0"/>
          <w:sz w:val="24"/>
        </w:rPr>
        <w:t>2017年度学校印刷品采购及服务。</w:t>
      </w:r>
    </w:p>
    <w:p w:rsidR="00AB78DD" w:rsidRDefault="00AB78DD" w:rsidP="00AB78DD">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Pr>
          <w:rFonts w:ascii="宋体" w:hAnsi="宋体" w:cs="宋体" w:hint="eastAsia"/>
          <w:kern w:val="0"/>
          <w:sz w:val="24"/>
        </w:rPr>
        <w:t>竞争性谈判</w:t>
      </w:r>
    </w:p>
    <w:p w:rsidR="00AB78DD" w:rsidRDefault="00AB78DD" w:rsidP="00AB78DD">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AB78DD">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AB78DD">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AB78DD">
      <w:pPr>
        <w:spacing w:line="360" w:lineRule="auto"/>
        <w:ind w:firstLineChars="200" w:firstLine="480"/>
        <w:rPr>
          <w:rFonts w:ascii="宋体" w:hAnsi="宋体"/>
          <w:sz w:val="24"/>
        </w:rPr>
      </w:pPr>
      <w:r>
        <w:rPr>
          <w:rFonts w:ascii="宋体" w:hAnsi="宋体" w:hint="eastAsia"/>
          <w:sz w:val="24"/>
        </w:rPr>
        <w:t>2、</w:t>
      </w:r>
      <w:r>
        <w:rPr>
          <w:rFonts w:ascii="宋体" w:hAnsi="宋体" w:hint="eastAsia"/>
        </w:rPr>
        <w:t>具</w:t>
      </w:r>
      <w:r w:rsidR="002B766F">
        <w:rPr>
          <w:rFonts w:ascii="宋体" w:hAnsi="宋体" w:hint="eastAsia"/>
        </w:rPr>
        <w:t>备</w:t>
      </w:r>
      <w:r w:rsidR="002B766F">
        <w:rPr>
          <w:rFonts w:ascii="宋体" w:hAnsi="宋体" w:hint="eastAsia"/>
          <w:sz w:val="24"/>
        </w:rPr>
        <w:t>法人资质</w:t>
      </w:r>
      <w:r>
        <w:rPr>
          <w:rFonts w:ascii="宋体" w:hAnsi="宋体" w:hint="eastAsia"/>
          <w:sz w:val="24"/>
        </w:rPr>
        <w:t>，</w:t>
      </w:r>
      <w:r w:rsidR="002B766F">
        <w:rPr>
          <w:rFonts w:ascii="宋体" w:hAnsi="宋体" w:hint="eastAsia"/>
          <w:sz w:val="24"/>
        </w:rPr>
        <w:t>合格的经销范围，并在人员、设备、资金等方面具有相应的能力。</w:t>
      </w:r>
    </w:p>
    <w:p w:rsidR="00EB5ED5" w:rsidRPr="00EB5ED5" w:rsidRDefault="00AB78DD" w:rsidP="002B766F">
      <w:pPr>
        <w:pStyle w:val="a3"/>
        <w:spacing w:before="0" w:beforeAutospacing="0" w:after="0" w:afterAutospacing="0" w:line="360" w:lineRule="auto"/>
        <w:ind w:firstLine="420"/>
      </w:pPr>
      <w:r>
        <w:rPr>
          <w:rFonts w:hint="eastAsia"/>
        </w:rPr>
        <w:t>3、潜在投标人应具备印刷经营许可证；</w:t>
      </w:r>
    </w:p>
    <w:p w:rsidR="00AB78DD" w:rsidRDefault="00AB78DD" w:rsidP="00AB78DD">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有意向参加本项目招标的潜在供应商，如资格条件符合本项目“潜在供应商的资格要求”并确定参加本次招标报价活动，须到黑龙江省经济管理干部学院资产管理处报名，同时携带以下证明资料：</w:t>
      </w:r>
    </w:p>
    <w:p w:rsidR="00AB78DD" w:rsidRDefault="00F8288A"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F8288A"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F8288A"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p>
    <w:p w:rsidR="00AB78DD" w:rsidRDefault="00F8288A" w:rsidP="00AB78DD">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2B766F" w:rsidRDefault="00F8288A" w:rsidP="00AB78DD">
      <w:pPr>
        <w:spacing w:line="360" w:lineRule="auto"/>
        <w:ind w:firstLineChars="200" w:firstLine="480"/>
        <w:rPr>
          <w:rFonts w:ascii="宋体" w:hAnsi="宋体" w:cs="宋体"/>
          <w:kern w:val="0"/>
          <w:sz w:val="24"/>
        </w:rPr>
      </w:pPr>
      <w:r>
        <w:rPr>
          <w:rFonts w:ascii="宋体" w:hAnsi="宋体" w:cs="宋体"/>
          <w:kern w:val="0"/>
          <w:sz w:val="24"/>
        </w:rPr>
        <w:fldChar w:fldCharType="begin"/>
      </w:r>
      <w:r w:rsidR="002B766F">
        <w:rPr>
          <w:rFonts w:ascii="宋体" w:hAnsi="宋体" w:cs="宋体"/>
          <w:kern w:val="0"/>
          <w:sz w:val="24"/>
        </w:rPr>
        <w:instrText xml:space="preserve"> </w:instrText>
      </w:r>
      <w:r w:rsidR="002B766F">
        <w:rPr>
          <w:rFonts w:ascii="宋体" w:hAnsi="宋体" w:cs="宋体" w:hint="eastAsia"/>
          <w:kern w:val="0"/>
          <w:sz w:val="24"/>
        </w:rPr>
        <w:instrText>= 5 \* GB3</w:instrText>
      </w:r>
      <w:r w:rsidR="002B766F">
        <w:rPr>
          <w:rFonts w:ascii="宋体" w:hAnsi="宋体" w:cs="宋体"/>
          <w:kern w:val="0"/>
          <w:sz w:val="24"/>
        </w:rPr>
        <w:instrText xml:space="preserve"> </w:instrText>
      </w:r>
      <w:r>
        <w:rPr>
          <w:rFonts w:ascii="宋体" w:hAnsi="宋体" w:cs="宋体"/>
          <w:kern w:val="0"/>
          <w:sz w:val="24"/>
        </w:rPr>
        <w:fldChar w:fldCharType="separate"/>
      </w:r>
      <w:r w:rsidR="002B766F">
        <w:rPr>
          <w:rFonts w:ascii="宋体" w:hAnsi="宋体" w:cs="宋体" w:hint="eastAsia"/>
          <w:noProof/>
          <w:kern w:val="0"/>
          <w:sz w:val="24"/>
        </w:rPr>
        <w:t>⑤</w:t>
      </w:r>
      <w:r>
        <w:rPr>
          <w:rFonts w:ascii="宋体" w:hAnsi="宋体" w:cs="宋体"/>
          <w:kern w:val="0"/>
          <w:sz w:val="24"/>
        </w:rPr>
        <w:fldChar w:fldCharType="end"/>
      </w:r>
      <w:r w:rsidR="002B766F">
        <w:rPr>
          <w:rFonts w:ascii="宋体" w:hAnsi="宋体" w:cs="宋体" w:hint="eastAsia"/>
          <w:kern w:val="0"/>
          <w:sz w:val="24"/>
        </w:rPr>
        <w:t>印刷经营许可证。</w:t>
      </w:r>
    </w:p>
    <w:p w:rsidR="00AB78DD"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待工作人员确认后，报名成功。只有在黑龙江省经济管理干部学院报名并经确认的潜在供应商，方有资格参加本项目的招标会。</w:t>
      </w:r>
    </w:p>
    <w:p w:rsidR="00AB78DD" w:rsidRPr="006C4FA4" w:rsidRDefault="00AB78DD" w:rsidP="00AB78DD">
      <w:pPr>
        <w:spacing w:line="360" w:lineRule="auto"/>
        <w:ind w:firstLineChars="200" w:firstLine="480"/>
        <w:rPr>
          <w:rFonts w:ascii="宋体" w:hAnsi="宋体" w:cs="宋体"/>
          <w:kern w:val="0"/>
          <w:sz w:val="24"/>
        </w:rPr>
      </w:pPr>
      <w:r>
        <w:rPr>
          <w:rFonts w:ascii="宋体" w:hAnsi="宋体" w:cs="宋体" w:hint="eastAsia"/>
          <w:kern w:val="0"/>
          <w:sz w:val="24"/>
        </w:rPr>
        <w:t>报名时间：</w:t>
      </w:r>
      <w:r w:rsidRPr="006C4FA4">
        <w:rPr>
          <w:rFonts w:ascii="宋体" w:hAnsi="宋体" w:cs="宋体" w:hint="eastAsia"/>
          <w:kern w:val="0"/>
          <w:sz w:val="24"/>
        </w:rPr>
        <w:t>自</w:t>
      </w:r>
      <w:r w:rsidRPr="006C4FA4">
        <w:rPr>
          <w:rFonts w:ascii="宋体" w:hAnsi="宋体" w:hint="eastAsia"/>
          <w:kern w:val="0"/>
          <w:sz w:val="24"/>
        </w:rPr>
        <w:t>201</w:t>
      </w:r>
      <w:r w:rsidR="00986881" w:rsidRPr="006C4FA4">
        <w:rPr>
          <w:rFonts w:ascii="宋体" w:hAnsi="宋体" w:hint="eastAsia"/>
          <w:kern w:val="0"/>
          <w:sz w:val="24"/>
        </w:rPr>
        <w:t>7</w:t>
      </w:r>
      <w:r w:rsidRPr="006C4FA4">
        <w:rPr>
          <w:rFonts w:ascii="宋体" w:hAnsi="宋体" w:cs="宋体" w:hint="eastAsia"/>
          <w:kern w:val="0"/>
          <w:sz w:val="24"/>
        </w:rPr>
        <w:t>年</w:t>
      </w:r>
      <w:r w:rsidR="00986881" w:rsidRPr="006C4FA4">
        <w:rPr>
          <w:rFonts w:ascii="宋体" w:hAnsi="宋体" w:cs="宋体" w:hint="eastAsia"/>
          <w:kern w:val="0"/>
          <w:sz w:val="24"/>
        </w:rPr>
        <w:t xml:space="preserve"> 1</w:t>
      </w:r>
      <w:r w:rsidRPr="006C4FA4">
        <w:rPr>
          <w:rFonts w:ascii="宋体" w:hAnsi="宋体" w:cs="宋体" w:hint="eastAsia"/>
          <w:kern w:val="0"/>
          <w:sz w:val="24"/>
        </w:rPr>
        <w:t>月</w:t>
      </w:r>
      <w:r w:rsidR="00986881" w:rsidRPr="006C4FA4">
        <w:rPr>
          <w:rFonts w:ascii="宋体" w:hAnsi="宋体" w:cs="宋体" w:hint="eastAsia"/>
          <w:kern w:val="0"/>
          <w:sz w:val="24"/>
        </w:rPr>
        <w:t>3</w:t>
      </w:r>
      <w:r w:rsidRPr="006C4FA4">
        <w:rPr>
          <w:rFonts w:ascii="宋体" w:hAnsi="宋体" w:cs="宋体" w:hint="eastAsia"/>
          <w:kern w:val="0"/>
          <w:sz w:val="24"/>
        </w:rPr>
        <w:t>日</w:t>
      </w:r>
      <w:r w:rsidR="00986881" w:rsidRPr="006C4FA4">
        <w:rPr>
          <w:rFonts w:ascii="宋体" w:hAnsi="宋体" w:cs="宋体" w:hint="eastAsia"/>
          <w:kern w:val="0"/>
          <w:sz w:val="24"/>
        </w:rPr>
        <w:t>8时30至</w:t>
      </w:r>
      <w:r w:rsidRPr="006C4FA4">
        <w:rPr>
          <w:rFonts w:ascii="宋体" w:hAnsi="宋体" w:cs="宋体" w:hint="eastAsia"/>
          <w:kern w:val="0"/>
          <w:sz w:val="24"/>
        </w:rPr>
        <w:t>15时。</w:t>
      </w:r>
    </w:p>
    <w:p w:rsidR="00AB78DD" w:rsidRDefault="00AB78DD" w:rsidP="00AB78DD">
      <w:pPr>
        <w:spacing w:line="360" w:lineRule="auto"/>
        <w:ind w:firstLineChars="200" w:firstLine="480"/>
        <w:rPr>
          <w:rFonts w:ascii="宋体" w:hAnsi="宋体"/>
          <w:sz w:val="24"/>
        </w:rPr>
      </w:pPr>
      <w:r>
        <w:rPr>
          <w:rFonts w:ascii="宋体" w:hAnsi="宋体" w:hint="eastAsia"/>
          <w:sz w:val="24"/>
        </w:rPr>
        <w:lastRenderedPageBreak/>
        <w:t>项目负责人及联系方式：周洋</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86601446</w:t>
      </w:r>
    </w:p>
    <w:p w:rsidR="00AB78DD" w:rsidRDefault="00AB78DD" w:rsidP="00AB78DD">
      <w:pPr>
        <w:spacing w:line="360" w:lineRule="auto"/>
        <w:ind w:firstLineChars="200" w:firstLine="480"/>
        <w:rPr>
          <w:rFonts w:ascii="宋体" w:hAnsi="宋体"/>
          <w:sz w:val="24"/>
        </w:rPr>
      </w:pPr>
      <w:r>
        <w:rPr>
          <w:rFonts w:ascii="宋体" w:hAnsi="宋体" w:hint="eastAsia"/>
          <w:sz w:val="24"/>
        </w:rPr>
        <w:t>报名受理人及联系电话：周颖</w:t>
      </w:r>
      <w:r w:rsidR="006C4FA4">
        <w:rPr>
          <w:rFonts w:ascii="宋体" w:hAnsi="宋体" w:hint="eastAsia"/>
          <w:sz w:val="24"/>
        </w:rPr>
        <w:t xml:space="preserve"> 0451</w:t>
      </w:r>
      <w:r>
        <w:rPr>
          <w:rFonts w:ascii="宋体" w:hAnsi="宋体" w:hint="eastAsia"/>
          <w:sz w:val="24"/>
        </w:rPr>
        <w:t>-</w:t>
      </w:r>
      <w:r w:rsidR="006C4FA4">
        <w:rPr>
          <w:rFonts w:ascii="宋体" w:hAnsi="宋体" w:hint="eastAsia"/>
          <w:sz w:val="24"/>
        </w:rPr>
        <w:t>86697112</w:t>
      </w:r>
    </w:p>
    <w:p w:rsidR="00AB78DD" w:rsidRDefault="00AB78DD" w:rsidP="00AB78DD">
      <w:pPr>
        <w:spacing w:line="360" w:lineRule="auto"/>
        <w:ind w:firstLineChars="200" w:firstLine="480"/>
        <w:rPr>
          <w:rFonts w:ascii="宋体" w:hAnsi="宋体"/>
          <w:sz w:val="24"/>
        </w:rPr>
      </w:pPr>
      <w:r>
        <w:rPr>
          <w:rFonts w:ascii="宋体" w:hAnsi="宋体" w:hint="eastAsia"/>
          <w:sz w:val="24"/>
        </w:rPr>
        <w:t>地  址：黑龙江省哈尔滨市南岗区学府路5号   资产管理处</w:t>
      </w:r>
    </w:p>
    <w:p w:rsidR="00AB78DD" w:rsidRDefault="00AB78DD" w:rsidP="00AB78DD">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AB78DD">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AB78DD">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986881" w:rsidRPr="006C4FA4">
        <w:rPr>
          <w:rFonts w:ascii="宋体" w:hAnsi="宋体" w:hint="eastAsia"/>
          <w:sz w:val="24"/>
        </w:rPr>
        <w:t>2017</w:t>
      </w:r>
      <w:r w:rsidRPr="006C4FA4">
        <w:rPr>
          <w:rFonts w:ascii="宋体" w:hAnsi="宋体" w:hint="eastAsia"/>
          <w:sz w:val="24"/>
        </w:rPr>
        <w:t>年</w:t>
      </w:r>
      <w:r w:rsidR="00986881" w:rsidRPr="006C4FA4">
        <w:rPr>
          <w:rFonts w:ascii="宋体" w:hAnsi="宋体" w:hint="eastAsia"/>
          <w:sz w:val="24"/>
        </w:rPr>
        <w:t>1</w:t>
      </w:r>
      <w:r w:rsidRPr="006C4FA4">
        <w:rPr>
          <w:rFonts w:ascii="宋体" w:hAnsi="宋体" w:hint="eastAsia"/>
          <w:sz w:val="24"/>
        </w:rPr>
        <w:t>月</w:t>
      </w:r>
      <w:r w:rsidR="00986881" w:rsidRPr="006C4FA4">
        <w:rPr>
          <w:rFonts w:ascii="宋体" w:hAnsi="宋体" w:hint="eastAsia"/>
          <w:sz w:val="24"/>
        </w:rPr>
        <w:t>4</w:t>
      </w:r>
      <w:r w:rsidRPr="006C4FA4">
        <w:rPr>
          <w:rFonts w:ascii="宋体" w:hAnsi="宋体" w:hint="eastAsia"/>
          <w:sz w:val="24"/>
        </w:rPr>
        <w:t>日9时(北京时间)</w:t>
      </w:r>
    </w:p>
    <w:p w:rsidR="00AB78DD" w:rsidRPr="006C4FA4" w:rsidRDefault="00AB78DD" w:rsidP="00AB78DD">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986881" w:rsidRPr="006C4FA4">
        <w:rPr>
          <w:rFonts w:ascii="宋体" w:hAnsi="宋体" w:hint="eastAsia"/>
          <w:b/>
          <w:sz w:val="24"/>
        </w:rPr>
        <w:t>2017</w:t>
      </w:r>
      <w:r w:rsidRPr="006C4FA4">
        <w:rPr>
          <w:rFonts w:ascii="宋体" w:hAnsi="宋体" w:hint="eastAsia"/>
          <w:b/>
          <w:sz w:val="24"/>
        </w:rPr>
        <w:t xml:space="preserve">年 </w:t>
      </w:r>
      <w:r w:rsidR="00986881" w:rsidRPr="006C4FA4">
        <w:rPr>
          <w:rFonts w:ascii="宋体" w:hAnsi="宋体" w:hint="eastAsia"/>
          <w:b/>
          <w:sz w:val="24"/>
        </w:rPr>
        <w:t>1</w:t>
      </w:r>
      <w:r w:rsidRPr="006C4FA4">
        <w:rPr>
          <w:rFonts w:ascii="宋体" w:hAnsi="宋体" w:hint="eastAsia"/>
          <w:b/>
          <w:sz w:val="24"/>
        </w:rPr>
        <w:t xml:space="preserve">月 </w:t>
      </w:r>
      <w:r w:rsidR="00986881" w:rsidRPr="006C4FA4">
        <w:rPr>
          <w:rFonts w:ascii="宋体" w:hAnsi="宋体" w:hint="eastAsia"/>
          <w:b/>
          <w:sz w:val="24"/>
        </w:rPr>
        <w:t>4</w:t>
      </w:r>
      <w:r w:rsidRPr="006C4FA4">
        <w:rPr>
          <w:rFonts w:ascii="宋体" w:hAnsi="宋体" w:hint="eastAsia"/>
          <w:b/>
          <w:sz w:val="24"/>
        </w:rPr>
        <w:t>日 8时30分至9时</w:t>
      </w:r>
      <w:r w:rsidRPr="006C4FA4">
        <w:rPr>
          <w:rFonts w:ascii="宋体" w:hAnsi="宋体" w:hint="eastAsia"/>
          <w:sz w:val="24"/>
        </w:rPr>
        <w:t>。</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986881">
        <w:rPr>
          <w:rFonts w:ascii="宋体" w:hAnsi="宋体" w:hint="eastAsia"/>
          <w:sz w:val="24"/>
        </w:rPr>
        <w:t>主楼900会议室</w:t>
      </w:r>
    </w:p>
    <w:p w:rsidR="00AB78DD" w:rsidRDefault="00AB78DD" w:rsidP="00AB78DD">
      <w:pPr>
        <w:spacing w:line="360" w:lineRule="auto"/>
        <w:ind w:firstLineChars="200" w:firstLine="480"/>
        <w:jc w:val="left"/>
        <w:rPr>
          <w:rFonts w:ascii="宋体" w:hAnsi="宋体"/>
          <w:sz w:val="24"/>
        </w:rPr>
      </w:pPr>
      <w:r>
        <w:rPr>
          <w:rFonts w:ascii="宋体" w:hAnsi="宋体" w:hint="eastAsia"/>
          <w:sz w:val="24"/>
        </w:rPr>
        <w:t>3.供应商应提交投标文件正本一份，副本肆份，必须密封并加盖骑缝章。</w:t>
      </w:r>
    </w:p>
    <w:p w:rsidR="00AB78DD" w:rsidRDefault="00AB78DD" w:rsidP="00AB78DD">
      <w:pPr>
        <w:snapToGrid w:val="0"/>
        <w:spacing w:line="360" w:lineRule="auto"/>
        <w:ind w:firstLineChars="200" w:firstLine="482"/>
        <w:rPr>
          <w:rFonts w:ascii="宋体" w:hAnsi="宋体"/>
          <w:b/>
          <w:sz w:val="24"/>
        </w:rPr>
      </w:pPr>
    </w:p>
    <w:p w:rsidR="00AB78DD" w:rsidRDefault="00AB78DD" w:rsidP="00AB78DD">
      <w:pPr>
        <w:snapToGrid w:val="0"/>
        <w:spacing w:line="360" w:lineRule="auto"/>
        <w:ind w:firstLineChars="200" w:firstLine="482"/>
        <w:rPr>
          <w:rFonts w:ascii="宋体" w:hAnsi="宋体"/>
          <w:b/>
          <w:sz w:val="24"/>
        </w:rPr>
      </w:pPr>
    </w:p>
    <w:p w:rsidR="00AB78DD" w:rsidRDefault="002B766F" w:rsidP="00AB78DD">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6C4FA4"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986881" w:rsidRPr="006C4FA4">
        <w:rPr>
          <w:rFonts w:ascii="宋体" w:hAnsi="宋体" w:hint="eastAsia"/>
          <w:sz w:val="24"/>
        </w:rPr>
        <w:t xml:space="preserve">  2017</w:t>
      </w:r>
      <w:r w:rsidRPr="006C4FA4">
        <w:rPr>
          <w:rFonts w:ascii="宋体" w:hAnsi="宋体" w:hint="eastAsia"/>
          <w:sz w:val="24"/>
        </w:rPr>
        <w:t>年</w:t>
      </w:r>
      <w:r w:rsidR="00986881" w:rsidRPr="006C4FA4">
        <w:rPr>
          <w:rFonts w:ascii="宋体" w:hAnsi="宋体" w:hint="eastAsia"/>
          <w:sz w:val="24"/>
        </w:rPr>
        <w:t>1</w:t>
      </w:r>
      <w:r w:rsidRPr="006C4FA4">
        <w:rPr>
          <w:rFonts w:ascii="宋体" w:hAnsi="宋体" w:hint="eastAsia"/>
          <w:sz w:val="24"/>
        </w:rPr>
        <w:t>月</w:t>
      </w:r>
      <w:r w:rsidR="00986881" w:rsidRPr="006C4FA4">
        <w:rPr>
          <w:rFonts w:ascii="宋体" w:hAnsi="宋体" w:hint="eastAsia"/>
          <w:sz w:val="24"/>
        </w:rPr>
        <w:t>4</w:t>
      </w:r>
      <w:r w:rsidRPr="006C4FA4">
        <w:rPr>
          <w:rFonts w:ascii="宋体" w:hAnsi="宋体" w:hint="eastAsia"/>
          <w:sz w:val="24"/>
        </w:rPr>
        <w:t>日</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986881" w:rsidRDefault="00986881" w:rsidP="00AB78DD">
      <w:pPr>
        <w:snapToGrid w:val="0"/>
        <w:spacing w:line="360" w:lineRule="auto"/>
        <w:rPr>
          <w:rFonts w:ascii="宋体" w:hAnsi="宋体"/>
          <w:sz w:val="24"/>
        </w:rPr>
      </w:pPr>
    </w:p>
    <w:p w:rsidR="00ED5A5A" w:rsidRDefault="00ED5A5A" w:rsidP="00AB78DD">
      <w:pPr>
        <w:snapToGrid w:val="0"/>
        <w:spacing w:line="360" w:lineRule="auto"/>
        <w:rPr>
          <w:rFonts w:ascii="宋体" w:hAnsi="宋体"/>
          <w:sz w:val="24"/>
        </w:rPr>
      </w:pPr>
    </w:p>
    <w:p w:rsidR="004150A7" w:rsidRDefault="004150A7" w:rsidP="004150A7">
      <w:pPr>
        <w:snapToGrid w:val="0"/>
        <w:spacing w:line="360" w:lineRule="auto"/>
        <w:ind w:left="600"/>
        <w:jc w:val="center"/>
        <w:rPr>
          <w:rFonts w:eastAsia="黑体"/>
          <w:sz w:val="36"/>
          <w:szCs w:val="36"/>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必须具备《政府采购法》第二十二条规定的条件</w:t>
      </w:r>
      <w:r w:rsidRPr="003A00F8">
        <w:rPr>
          <w:rFonts w:ascii="宋体" w:hAnsi="宋体" w:hint="eastAsia"/>
          <w:sz w:val="24"/>
        </w:rPr>
        <w:t>；</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2、竞争性谈判文件中</w:t>
      </w:r>
      <w:r w:rsidRPr="003A00F8">
        <w:rPr>
          <w:rFonts w:ascii="宋体" w:hAnsi="宋体"/>
          <w:sz w:val="24"/>
        </w:rPr>
        <w:t>规定的其它与采购项目有关的资质条件</w:t>
      </w:r>
      <w:r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Pr>
          <w:rFonts w:ascii="宋体" w:hAnsi="宋体" w:cs="宋体" w:hint="eastAsia"/>
          <w:kern w:val="0"/>
          <w:sz w:val="24"/>
        </w:rPr>
        <w:t>报送的技术参数中须明确纸张规格及大小</w:t>
      </w:r>
      <w:r w:rsidR="004150A7" w:rsidRPr="003A00F8">
        <w:rPr>
          <w:rFonts w:ascii="宋体" w:hAnsi="宋体" w:cs="宋体" w:hint="eastAsia"/>
          <w:kern w:val="0"/>
          <w:sz w:val="24"/>
        </w:rPr>
        <w:t>等，否则报价无效。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Pr="00C106DB" w:rsidRDefault="004150A7" w:rsidP="004150A7">
      <w:pPr>
        <w:snapToGrid w:val="0"/>
        <w:spacing w:line="360" w:lineRule="auto"/>
        <w:ind w:firstLineChars="200" w:firstLine="440"/>
        <w:rPr>
          <w:rFonts w:ascii="宋体" w:hAnsi="宋体"/>
          <w:sz w:val="24"/>
        </w:rPr>
      </w:pPr>
      <w:r w:rsidRPr="00C106DB">
        <w:rPr>
          <w:rFonts w:ascii="宋体" w:hAnsi="宋体" w:hint="eastAsia"/>
          <w:spacing w:val="-10"/>
          <w:sz w:val="24"/>
        </w:rPr>
        <w:t>(所有报送的资格证明文件和商务文件均须加盖公章，未按要求报送资格证明文件和商务文件，报价无效。)</w:t>
      </w:r>
    </w:p>
    <w:p w:rsidR="004150A7" w:rsidRDefault="004150A7" w:rsidP="00EE0CE6">
      <w:pPr>
        <w:spacing w:afterLines="100" w:line="360" w:lineRule="auto"/>
        <w:jc w:val="center"/>
        <w:rPr>
          <w:rFonts w:ascii="黑体" w:eastAsia="黑体" w:hAnsi="宋体"/>
          <w:sz w:val="36"/>
          <w:szCs w:val="36"/>
        </w:rPr>
      </w:pPr>
    </w:p>
    <w:p w:rsidR="00AB78DD" w:rsidRDefault="00AB78DD" w:rsidP="00AB78DD">
      <w:pPr>
        <w:snapToGrid w:val="0"/>
        <w:spacing w:line="360" w:lineRule="auto"/>
        <w:rPr>
          <w:rFonts w:ascii="宋体" w:hAnsi="宋体"/>
          <w:sz w:val="24"/>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lastRenderedPageBreak/>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925F93" w:rsidRDefault="00925F93" w:rsidP="004150A7">
      <w:pPr>
        <w:snapToGrid w:val="0"/>
        <w:spacing w:line="360" w:lineRule="auto"/>
        <w:rPr>
          <w:rFonts w:eastAsia="黑体" w:hint="eastAsia"/>
          <w:sz w:val="36"/>
          <w:szCs w:val="36"/>
        </w:rPr>
      </w:pPr>
    </w:p>
    <w:p w:rsidR="00EE0CE6" w:rsidRDefault="00EE0CE6" w:rsidP="004150A7">
      <w:pPr>
        <w:snapToGrid w:val="0"/>
        <w:spacing w:line="360" w:lineRule="auto"/>
        <w:rPr>
          <w:rFonts w:eastAsia="黑体" w:hint="eastAsia"/>
          <w:sz w:val="36"/>
          <w:szCs w:val="36"/>
        </w:rPr>
      </w:pPr>
    </w:p>
    <w:p w:rsidR="00EE0CE6" w:rsidRDefault="00EE0CE6" w:rsidP="004150A7">
      <w:pPr>
        <w:snapToGrid w:val="0"/>
        <w:spacing w:line="360" w:lineRule="auto"/>
        <w:rPr>
          <w:rFonts w:eastAsia="黑体" w:hint="eastAsia"/>
          <w:sz w:val="36"/>
          <w:szCs w:val="36"/>
        </w:rPr>
      </w:pPr>
    </w:p>
    <w:p w:rsidR="00EE0CE6" w:rsidRDefault="00EE0CE6" w:rsidP="004150A7">
      <w:pPr>
        <w:snapToGrid w:val="0"/>
        <w:spacing w:line="360" w:lineRule="auto"/>
        <w:rPr>
          <w:rFonts w:eastAsia="黑体" w:hint="eastAsia"/>
          <w:sz w:val="36"/>
          <w:szCs w:val="36"/>
        </w:rPr>
      </w:pPr>
    </w:p>
    <w:p w:rsidR="00EE0CE6" w:rsidRDefault="00EE0CE6"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EE0CE6">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326E4D" w:rsidP="00326E4D">
      <w:pPr>
        <w:snapToGrid w:val="0"/>
        <w:jc w:val="center"/>
        <w:rPr>
          <w:rFonts w:ascii="宋体" w:hAnsi="宋体"/>
          <w:b/>
          <w:sz w:val="32"/>
          <w:szCs w:val="32"/>
        </w:rPr>
      </w:pPr>
      <w:r w:rsidRPr="00EC6B15">
        <w:rPr>
          <w:rFonts w:ascii="黑体" w:eastAsia="黑体" w:hAnsi="宋体" w:hint="eastAsia"/>
          <w:b/>
          <w:sz w:val="32"/>
          <w:szCs w:val="32"/>
        </w:rPr>
        <w:lastRenderedPageBreak/>
        <w:t>4、报价单位情况（表）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02374C">
        <w:trPr>
          <w:cantSplit/>
        </w:trPr>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02374C">
            <w:pPr>
              <w:snapToGrid w:val="0"/>
              <w:jc w:val="center"/>
              <w:rPr>
                <w:rFonts w:ascii="宋体" w:hAnsi="宋体"/>
                <w:bCs/>
                <w:sz w:val="24"/>
              </w:rPr>
            </w:pPr>
          </w:p>
        </w:tc>
        <w:tc>
          <w:tcPr>
            <w:tcW w:w="157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02374C">
            <w:pPr>
              <w:snapToGrid w:val="0"/>
              <w:jc w:val="center"/>
              <w:rPr>
                <w:rFonts w:ascii="宋体" w:hAnsi="宋体"/>
                <w:bCs/>
                <w:sz w:val="24"/>
              </w:rPr>
            </w:pPr>
          </w:p>
        </w:tc>
        <w:tc>
          <w:tcPr>
            <w:tcW w:w="94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02374C">
            <w:pPr>
              <w:snapToGrid w:val="0"/>
              <w:jc w:val="center"/>
              <w:rPr>
                <w:rFonts w:ascii="宋体" w:hAnsi="宋体"/>
                <w:bCs/>
                <w:sz w:val="24"/>
              </w:rPr>
            </w:pPr>
          </w:p>
        </w:tc>
      </w:tr>
      <w:tr w:rsidR="00326E4D" w:rsidRPr="003A00F8" w:rsidTr="0002374C">
        <w:trPr>
          <w:cantSplit/>
        </w:trPr>
        <w:tc>
          <w:tcPr>
            <w:tcW w:w="1248" w:type="dxa"/>
          </w:tcPr>
          <w:p w:rsidR="00326E4D" w:rsidRPr="003A00F8" w:rsidRDefault="00326E4D" w:rsidP="0002374C">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02374C">
            <w:pPr>
              <w:snapToGrid w:val="0"/>
              <w:jc w:val="center"/>
              <w:rPr>
                <w:rFonts w:ascii="宋体" w:hAnsi="宋体"/>
                <w:bCs/>
                <w:sz w:val="24"/>
              </w:rPr>
            </w:pPr>
          </w:p>
        </w:tc>
        <w:tc>
          <w:tcPr>
            <w:tcW w:w="1575"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02374C">
            <w:pPr>
              <w:snapToGrid w:val="0"/>
              <w:rPr>
                <w:rFonts w:ascii="宋体" w:hAnsi="宋体"/>
                <w:bCs/>
                <w:sz w:val="24"/>
              </w:rPr>
            </w:pPr>
          </w:p>
        </w:tc>
        <w:tc>
          <w:tcPr>
            <w:tcW w:w="945" w:type="dxa"/>
            <w:gridSpan w:val="2"/>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02374C">
            <w:pPr>
              <w:snapToGrid w:val="0"/>
              <w:jc w:val="center"/>
              <w:rPr>
                <w:rFonts w:ascii="宋体" w:hAnsi="宋体"/>
                <w:bCs/>
                <w:sz w:val="24"/>
              </w:rPr>
            </w:pPr>
          </w:p>
        </w:tc>
        <w:tc>
          <w:tcPr>
            <w:tcW w:w="945" w:type="dxa"/>
          </w:tcPr>
          <w:p w:rsidR="00326E4D" w:rsidRPr="003A00F8" w:rsidRDefault="00326E4D" w:rsidP="0002374C">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02374C">
            <w:pPr>
              <w:snapToGrid w:val="0"/>
              <w:rPr>
                <w:rFonts w:ascii="宋体" w:hAnsi="宋体"/>
                <w:bCs/>
                <w:sz w:val="24"/>
              </w:rPr>
            </w:pPr>
          </w:p>
        </w:tc>
      </w:tr>
      <w:tr w:rsidR="00326E4D" w:rsidRPr="003A00F8" w:rsidTr="0002374C">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一、</w:t>
            </w:r>
          </w:p>
          <w:p w:rsidR="00326E4D" w:rsidRPr="003A00F8" w:rsidRDefault="00326E4D" w:rsidP="0002374C">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sz w:val="24"/>
              </w:rPr>
            </w:pPr>
          </w:p>
          <w:p w:rsidR="00326E4D" w:rsidRPr="003A00F8" w:rsidRDefault="00326E4D" w:rsidP="0002374C">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02374C">
            <w:pPr>
              <w:snapToGrid w:val="0"/>
              <w:jc w:val="center"/>
              <w:rPr>
                <w:rFonts w:ascii="宋体" w:hAnsi="宋体"/>
                <w:bCs/>
                <w:sz w:val="24"/>
              </w:rPr>
            </w:pPr>
            <w:r w:rsidRPr="003A00F8">
              <w:rPr>
                <w:rFonts w:ascii="宋体" w:hAnsi="宋体"/>
                <w:bCs/>
                <w:sz w:val="24"/>
              </w:rPr>
              <w:t>单位</w:t>
            </w:r>
          </w:p>
          <w:p w:rsidR="00326E4D" w:rsidRPr="003A00F8" w:rsidRDefault="00326E4D" w:rsidP="0002374C">
            <w:pPr>
              <w:snapToGrid w:val="0"/>
              <w:jc w:val="center"/>
              <w:rPr>
                <w:rFonts w:ascii="宋体" w:hAnsi="宋体"/>
                <w:bCs/>
                <w:sz w:val="24"/>
              </w:rPr>
            </w:pPr>
            <w:r w:rsidRPr="003A00F8">
              <w:rPr>
                <w:rFonts w:ascii="宋体" w:hAnsi="宋体"/>
                <w:bCs/>
                <w:sz w:val="24"/>
              </w:rPr>
              <w:t>优势</w:t>
            </w:r>
          </w:p>
          <w:p w:rsidR="00326E4D" w:rsidRPr="003A00F8" w:rsidRDefault="00326E4D" w:rsidP="0002374C">
            <w:pPr>
              <w:snapToGrid w:val="0"/>
              <w:jc w:val="center"/>
              <w:rPr>
                <w:rFonts w:ascii="宋体" w:hAnsi="宋体"/>
                <w:bCs/>
                <w:sz w:val="24"/>
              </w:rPr>
            </w:pPr>
            <w:r w:rsidRPr="003A00F8">
              <w:rPr>
                <w:rFonts w:ascii="宋体" w:hAnsi="宋体"/>
                <w:bCs/>
                <w:sz w:val="24"/>
              </w:rPr>
              <w:t>及</w:t>
            </w:r>
          </w:p>
          <w:p w:rsidR="00326E4D" w:rsidRPr="003A00F8" w:rsidRDefault="00326E4D" w:rsidP="0002374C">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val="restart"/>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二、单位</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职工</w:t>
            </w:r>
          </w:p>
          <w:p w:rsidR="00326E4D" w:rsidRPr="003A00F8" w:rsidRDefault="00326E4D" w:rsidP="0002374C">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上一年</w:t>
            </w:r>
          </w:p>
          <w:p w:rsidR="00326E4D" w:rsidRPr="003A00F8" w:rsidRDefault="00326E4D" w:rsidP="0002374C">
            <w:pPr>
              <w:snapToGrid w:val="0"/>
              <w:jc w:val="center"/>
              <w:rPr>
                <w:rFonts w:ascii="宋体" w:hAnsi="宋体"/>
                <w:bCs/>
                <w:sz w:val="24"/>
              </w:rPr>
            </w:pPr>
            <w:r w:rsidRPr="003A00F8">
              <w:rPr>
                <w:rFonts w:ascii="宋体" w:hAnsi="宋体"/>
                <w:bCs/>
                <w:sz w:val="24"/>
              </w:rPr>
              <w:t>主要经</w:t>
            </w:r>
          </w:p>
          <w:p w:rsidR="00326E4D" w:rsidRPr="003A00F8" w:rsidRDefault="00326E4D" w:rsidP="0002374C">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02374C">
            <w:pPr>
              <w:snapToGrid w:val="0"/>
              <w:rPr>
                <w:rFonts w:ascii="宋体" w:hAnsi="宋体"/>
                <w:bCs/>
                <w:sz w:val="24"/>
              </w:rPr>
            </w:pPr>
            <w:r w:rsidRPr="003A00F8">
              <w:rPr>
                <w:rFonts w:ascii="宋体" w:hAnsi="宋体"/>
                <w:bCs/>
                <w:sz w:val="24"/>
              </w:rPr>
              <w:t>实际完成</w:t>
            </w:r>
          </w:p>
        </w:tc>
      </w:tr>
      <w:tr w:rsidR="00326E4D" w:rsidRPr="003A00F8" w:rsidTr="0002374C">
        <w:trPr>
          <w:cantSplit/>
        </w:trPr>
        <w:tc>
          <w:tcPr>
            <w:tcW w:w="1248" w:type="dxa"/>
            <w:vMerge/>
            <w:tcBorders>
              <w:top w:val="single" w:sz="4" w:space="0" w:color="auto"/>
            </w:tcBorders>
          </w:tcPr>
          <w:p w:rsidR="00326E4D" w:rsidRPr="003A00F8" w:rsidRDefault="00326E4D" w:rsidP="0002374C">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02374C">
            <w:pPr>
              <w:snapToGrid w:val="0"/>
              <w:rPr>
                <w:rFonts w:ascii="宋体" w:hAnsi="宋体"/>
                <w:bCs/>
                <w:sz w:val="24"/>
              </w:rPr>
            </w:pPr>
          </w:p>
        </w:tc>
        <w:tc>
          <w:tcPr>
            <w:tcW w:w="3705" w:type="dxa"/>
            <w:gridSpan w:val="5"/>
            <w:tcBorders>
              <w:top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流动</w:t>
            </w:r>
          </w:p>
          <w:p w:rsidR="00326E4D" w:rsidRPr="003A00F8" w:rsidRDefault="00326E4D" w:rsidP="0002374C">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02374C">
            <w:pPr>
              <w:snapToGrid w:val="0"/>
              <w:rPr>
                <w:rFonts w:ascii="宋体" w:hAnsi="宋体"/>
                <w:bCs/>
                <w:sz w:val="24"/>
              </w:rPr>
            </w:pPr>
          </w:p>
        </w:tc>
        <w:tc>
          <w:tcPr>
            <w:tcW w:w="859" w:type="dxa"/>
            <w:vMerge/>
            <w:tcBorders>
              <w:bottom w:val="nil"/>
            </w:tcBorders>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1.</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固定</w:t>
            </w:r>
          </w:p>
          <w:p w:rsidR="00326E4D" w:rsidRPr="003A00F8" w:rsidRDefault="00326E4D" w:rsidP="0002374C">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2.</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02374C">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3. </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占地</w:t>
            </w:r>
          </w:p>
          <w:p w:rsidR="00326E4D" w:rsidRPr="003A00F8" w:rsidRDefault="00326E4D" w:rsidP="0002374C">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4.</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Pr>
          <w:p w:rsidR="00326E4D" w:rsidRPr="003A00F8" w:rsidRDefault="00326E4D" w:rsidP="0002374C">
            <w:pPr>
              <w:snapToGrid w:val="0"/>
              <w:jc w:val="center"/>
              <w:rPr>
                <w:rFonts w:ascii="宋体" w:hAnsi="宋体"/>
                <w:bCs/>
                <w:sz w:val="24"/>
              </w:rPr>
            </w:pPr>
          </w:p>
        </w:tc>
        <w:tc>
          <w:tcPr>
            <w:tcW w:w="2136" w:type="dxa"/>
            <w:gridSpan w:val="2"/>
            <w:vMerge/>
          </w:tcPr>
          <w:p w:rsidR="00326E4D" w:rsidRPr="003A00F8" w:rsidRDefault="00326E4D" w:rsidP="0002374C">
            <w:pPr>
              <w:snapToGrid w:val="0"/>
              <w:rPr>
                <w:rFonts w:ascii="宋体" w:hAnsi="宋体"/>
                <w:bCs/>
                <w:sz w:val="24"/>
              </w:rPr>
            </w:pP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5.</w:t>
            </w:r>
          </w:p>
        </w:tc>
      </w:tr>
      <w:tr w:rsidR="00326E4D" w:rsidRPr="003A00F8" w:rsidTr="0002374C">
        <w:trPr>
          <w:cantSplit/>
        </w:trPr>
        <w:tc>
          <w:tcPr>
            <w:tcW w:w="1248"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三、主要</w:t>
            </w:r>
          </w:p>
          <w:p w:rsidR="00326E4D" w:rsidRPr="003A00F8" w:rsidRDefault="00326E4D" w:rsidP="0002374C">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地 点</w:t>
            </w: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1D2" w:rsidRDefault="00C411D2" w:rsidP="00EB5ED5">
      <w:r>
        <w:separator/>
      </w:r>
    </w:p>
  </w:endnote>
  <w:endnote w:type="continuationSeparator" w:id="1">
    <w:p w:rsidR="00C411D2" w:rsidRDefault="00C411D2" w:rsidP="00EB5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1D2" w:rsidRDefault="00C411D2" w:rsidP="00EB5ED5">
      <w:r>
        <w:separator/>
      </w:r>
    </w:p>
  </w:footnote>
  <w:footnote w:type="continuationSeparator" w:id="1">
    <w:p w:rsidR="00C411D2" w:rsidRDefault="00C411D2" w:rsidP="00EB5E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27216D"/>
    <w:rsid w:val="002B766F"/>
    <w:rsid w:val="00326E4D"/>
    <w:rsid w:val="004150A7"/>
    <w:rsid w:val="00541B21"/>
    <w:rsid w:val="005B4923"/>
    <w:rsid w:val="006C4FA4"/>
    <w:rsid w:val="007121D1"/>
    <w:rsid w:val="00745D0A"/>
    <w:rsid w:val="00756615"/>
    <w:rsid w:val="00757909"/>
    <w:rsid w:val="008958D0"/>
    <w:rsid w:val="00925F93"/>
    <w:rsid w:val="00986881"/>
    <w:rsid w:val="009C30F7"/>
    <w:rsid w:val="00AB78DD"/>
    <w:rsid w:val="00AD01B7"/>
    <w:rsid w:val="00AF5847"/>
    <w:rsid w:val="00BB3A8F"/>
    <w:rsid w:val="00BE296F"/>
    <w:rsid w:val="00C411D2"/>
    <w:rsid w:val="00C8428F"/>
    <w:rsid w:val="00D31584"/>
    <w:rsid w:val="00DF4051"/>
    <w:rsid w:val="00EB5ED5"/>
    <w:rsid w:val="00EC6B15"/>
    <w:rsid w:val="00ED5A5A"/>
    <w:rsid w:val="00EE0CE6"/>
    <w:rsid w:val="00F8288A"/>
    <w:rsid w:val="00F924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278C4-80DD-42B9-8F4D-4F6D6951E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537</Words>
  <Characters>3064</Characters>
  <Application>Microsoft Office Word</Application>
  <DocSecurity>0</DocSecurity>
  <Lines>25</Lines>
  <Paragraphs>7</Paragraphs>
  <ScaleCrop>false</ScaleCrop>
  <Company>China</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省经济管理干部学院</cp:lastModifiedBy>
  <cp:revision>20</cp:revision>
  <cp:lastPrinted>2016-12-22T05:36:00Z</cp:lastPrinted>
  <dcterms:created xsi:type="dcterms:W3CDTF">2016-12-12T07:30:00Z</dcterms:created>
  <dcterms:modified xsi:type="dcterms:W3CDTF">2016-12-22T05:36:00Z</dcterms:modified>
</cp:coreProperties>
</file>